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 w:eastAsia="宋体" w:cs="Arial"/>
          <w:color w:val="424242"/>
          <w:kern w:val="0"/>
          <w:szCs w:val="21"/>
        </w:rPr>
      </w:pPr>
      <w:r>
        <w:rPr>
          <w:rFonts w:hint="eastAsia" w:ascii="Arial" w:hAnsi="Arial" w:eastAsia="宋体" w:cs="Arial"/>
          <w:color w:val="424242"/>
          <w:kern w:val="0"/>
          <w:szCs w:val="21"/>
        </w:rPr>
        <w:t>目前发现研究生教育管理系统基于最新的win</w:t>
      </w:r>
      <w:r>
        <w:rPr>
          <w:rFonts w:ascii="Arial" w:hAnsi="Arial" w:eastAsia="宋体" w:cs="Arial"/>
          <w:color w:val="424242"/>
          <w:kern w:val="0"/>
          <w:szCs w:val="21"/>
        </w:rPr>
        <w:t>10</w:t>
      </w:r>
      <w:r>
        <w:rPr>
          <w:rFonts w:hint="eastAsia" w:ascii="Arial" w:hAnsi="Arial" w:eastAsia="宋体" w:cs="Arial"/>
          <w:color w:val="424242"/>
          <w:kern w:val="0"/>
          <w:szCs w:val="21"/>
        </w:rPr>
        <w:t>系统（1709</w:t>
      </w:r>
      <w:r>
        <w:rPr>
          <w:rFonts w:hint="eastAsia" w:ascii="Arial" w:hAnsi="Arial" w:eastAsia="宋体" w:cs="Arial"/>
          <w:color w:val="424242"/>
          <w:kern w:val="0"/>
          <w:szCs w:val="21"/>
          <w:lang w:val="en-US" w:eastAsia="zh-CN"/>
        </w:rPr>
        <w:t>版本之后</w:t>
      </w:r>
      <w:r>
        <w:rPr>
          <w:rFonts w:hint="eastAsia" w:ascii="Arial" w:hAnsi="Arial" w:eastAsia="宋体" w:cs="Arial"/>
          <w:color w:val="424242"/>
          <w:kern w:val="0"/>
          <w:szCs w:val="21"/>
        </w:rPr>
        <w:t>）下不兼容，主要表现：</w:t>
      </w:r>
    </w:p>
    <w:p>
      <w:pPr>
        <w:pStyle w:val="6"/>
        <w:numPr>
          <w:ilvl w:val="0"/>
          <w:numId w:val="1"/>
        </w:numPr>
        <w:ind w:firstLineChars="0"/>
        <w:rPr>
          <w:rFonts w:ascii="Arial" w:hAnsi="Arial" w:eastAsia="宋体" w:cs="Arial"/>
          <w:color w:val="424242"/>
          <w:kern w:val="0"/>
          <w:szCs w:val="21"/>
        </w:rPr>
      </w:pPr>
      <w:r>
        <w:rPr>
          <w:rFonts w:hint="eastAsia" w:ascii="Arial" w:hAnsi="Arial" w:eastAsia="宋体" w:cs="Arial"/>
          <w:color w:val="424242"/>
          <w:kern w:val="0"/>
          <w:szCs w:val="21"/>
        </w:rPr>
        <w:t>页面内容不显示</w:t>
      </w:r>
    </w:p>
    <w:p>
      <w:pPr>
        <w:pStyle w:val="6"/>
        <w:numPr>
          <w:ilvl w:val="0"/>
          <w:numId w:val="1"/>
        </w:numPr>
        <w:ind w:firstLineChars="0"/>
        <w:rPr>
          <w:rFonts w:ascii="Arial" w:hAnsi="Arial" w:eastAsia="宋体" w:cs="Arial"/>
          <w:color w:val="424242"/>
          <w:kern w:val="0"/>
          <w:szCs w:val="21"/>
        </w:rPr>
      </w:pPr>
      <w:r>
        <w:rPr>
          <w:rFonts w:hint="eastAsia" w:ascii="Arial" w:hAnsi="Arial" w:eastAsia="宋体" w:cs="Arial"/>
          <w:color w:val="424242"/>
          <w:kern w:val="0"/>
          <w:szCs w:val="21"/>
        </w:rPr>
        <w:t>下来菜单不显示</w:t>
      </w:r>
    </w:p>
    <w:p>
      <w:pPr>
        <w:pStyle w:val="6"/>
        <w:numPr>
          <w:ilvl w:val="0"/>
          <w:numId w:val="1"/>
        </w:numPr>
        <w:ind w:firstLineChars="0"/>
        <w:rPr>
          <w:rFonts w:ascii="Arial" w:hAnsi="Arial" w:eastAsia="宋体" w:cs="Arial"/>
          <w:color w:val="424242"/>
          <w:kern w:val="0"/>
          <w:szCs w:val="21"/>
        </w:rPr>
      </w:pPr>
      <w:r>
        <w:rPr>
          <w:rFonts w:hint="eastAsia" w:ascii="Arial" w:hAnsi="Arial" w:eastAsia="宋体" w:cs="Arial"/>
          <w:color w:val="424242"/>
          <w:kern w:val="0"/>
          <w:szCs w:val="21"/>
        </w:rPr>
        <w:t>点击查询提示：“无法获取相关查询条件，请与管理员联系”</w:t>
      </w:r>
    </w:p>
    <w:p/>
    <w:p/>
    <w:p>
      <w:pPr>
        <w:rPr>
          <w:rFonts w:ascii="Arial" w:hAnsi="Arial" w:eastAsia="宋体" w:cs="Arial"/>
          <w:b/>
          <w:color w:val="424242"/>
          <w:kern w:val="0"/>
          <w:szCs w:val="21"/>
        </w:rPr>
      </w:pPr>
      <w:r>
        <w:rPr>
          <w:rFonts w:ascii="Arial" w:hAnsi="Arial" w:eastAsia="宋体" w:cs="Arial"/>
          <w:b/>
          <w:color w:val="424242"/>
          <w:kern w:val="0"/>
          <w:szCs w:val="21"/>
        </w:rPr>
        <w:t>(1)</w:t>
      </w:r>
      <w:r>
        <w:rPr>
          <w:rFonts w:hint="eastAsia" w:ascii="Arial" w:hAnsi="Arial" w:eastAsia="宋体" w:cs="Arial"/>
          <w:b/>
          <w:color w:val="424242"/>
          <w:kern w:val="0"/>
          <w:szCs w:val="21"/>
        </w:rPr>
        <w:t>页面显示对比：</w:t>
      </w:r>
    </w:p>
    <w:p>
      <w:r>
        <w:drawing>
          <wp:inline distT="0" distB="0" distL="0" distR="0">
            <wp:extent cx="4998720" cy="24841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4906" cy="2497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t>W</w:t>
      </w:r>
      <w:r>
        <w:rPr>
          <w:rFonts w:hint="eastAsia"/>
        </w:rPr>
        <w:t>in</w:t>
      </w:r>
      <w:r>
        <w:t>10(1703)</w:t>
      </w:r>
    </w:p>
    <w:p>
      <w:r>
        <w:drawing>
          <wp:inline distT="0" distB="0" distL="0" distR="0">
            <wp:extent cx="5274310" cy="3591560"/>
            <wp:effectExtent l="0" t="0" r="254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9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color w:val="FF0000"/>
        </w:rPr>
      </w:pPr>
      <w:r>
        <w:rPr>
          <w:b/>
          <w:color w:val="FF0000"/>
        </w:rPr>
        <w:t>Win</w:t>
      </w:r>
      <w:r>
        <w:rPr>
          <w:rFonts w:hint="eastAsia"/>
          <w:b/>
          <w:color w:val="FF0000"/>
        </w:rPr>
        <w:t>10（1709） 页面内容不显示</w:t>
      </w:r>
    </w:p>
    <w:p>
      <w:pPr>
        <w:rPr>
          <w:rFonts w:ascii="Arial" w:hAnsi="Arial" w:eastAsia="宋体" w:cs="Arial"/>
          <w:color w:val="424242"/>
          <w:kern w:val="0"/>
          <w:szCs w:val="21"/>
        </w:rPr>
      </w:pPr>
    </w:p>
    <w:p>
      <w:pPr>
        <w:rPr>
          <w:rFonts w:ascii="Arial" w:hAnsi="Arial" w:eastAsia="宋体" w:cs="Arial"/>
          <w:b/>
          <w:color w:val="424242"/>
          <w:kern w:val="0"/>
          <w:szCs w:val="21"/>
        </w:rPr>
      </w:pPr>
      <w:r>
        <w:rPr>
          <w:rFonts w:hint="eastAsia" w:ascii="Arial" w:hAnsi="Arial" w:eastAsia="宋体" w:cs="Arial"/>
          <w:b/>
          <w:color w:val="424242"/>
          <w:kern w:val="0"/>
          <w:szCs w:val="21"/>
        </w:rPr>
        <w:t>（2）页面下拉菜单对比</w:t>
      </w:r>
    </w:p>
    <w:p>
      <w:r>
        <w:drawing>
          <wp:inline distT="0" distB="0" distL="0" distR="0">
            <wp:extent cx="5274310" cy="368173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1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t>W</w:t>
      </w:r>
      <w:r>
        <w:rPr>
          <w:rFonts w:hint="eastAsia"/>
        </w:rPr>
        <w:t>in</w:t>
      </w:r>
      <w:r>
        <w:t>10(1703)</w:t>
      </w:r>
      <w:r>
        <w:rPr>
          <w:rFonts w:hint="eastAsia"/>
        </w:rPr>
        <w:t>显示正常</w:t>
      </w:r>
    </w:p>
    <w:p/>
    <w:p>
      <w:r>
        <w:drawing>
          <wp:inline distT="0" distB="0" distL="0" distR="0">
            <wp:extent cx="5274310" cy="400113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0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color w:val="FF0000"/>
        </w:rPr>
      </w:pPr>
      <w:r>
        <w:rPr>
          <w:b/>
          <w:color w:val="FF0000"/>
        </w:rPr>
        <w:t>Win10(1709)</w:t>
      </w:r>
      <w:r>
        <w:rPr>
          <w:rFonts w:hint="eastAsia"/>
          <w:b/>
          <w:color w:val="FF0000"/>
        </w:rPr>
        <w:t>下拉菜单点击不动</w:t>
      </w:r>
    </w:p>
    <w:p>
      <w:pPr>
        <w:rPr>
          <w:rFonts w:ascii="Arial" w:hAnsi="Arial" w:eastAsia="宋体" w:cs="Arial"/>
          <w:b/>
          <w:color w:val="424242"/>
          <w:kern w:val="0"/>
          <w:szCs w:val="21"/>
        </w:rPr>
      </w:pPr>
    </w:p>
    <w:p>
      <w:pPr>
        <w:rPr>
          <w:rFonts w:ascii="Arial" w:hAnsi="Arial" w:eastAsia="宋体" w:cs="Arial"/>
          <w:b/>
          <w:color w:val="424242"/>
          <w:kern w:val="0"/>
          <w:szCs w:val="21"/>
        </w:rPr>
      </w:pPr>
      <w:r>
        <w:rPr>
          <w:rFonts w:hint="eastAsia" w:ascii="Arial" w:hAnsi="Arial" w:eastAsia="宋体" w:cs="Arial"/>
          <w:b/>
          <w:color w:val="424242"/>
          <w:kern w:val="0"/>
          <w:szCs w:val="21"/>
        </w:rPr>
        <w:t>（3）条件查询，最新版报错</w:t>
      </w:r>
    </w:p>
    <w:p>
      <w:r>
        <w:drawing>
          <wp:inline distT="0" distB="0" distL="0" distR="0">
            <wp:extent cx="5274310" cy="394906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4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p/>
    <w:p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解决方法</w:t>
      </w:r>
    </w:p>
    <w:p>
      <w:pPr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在ie或者3</w:t>
      </w:r>
      <w:r>
        <w:rPr>
          <w:color w:val="FF0000"/>
          <w:szCs w:val="21"/>
        </w:rPr>
        <w:t>60</w:t>
      </w:r>
      <w:r>
        <w:rPr>
          <w:rFonts w:hint="eastAsia"/>
          <w:color w:val="FF0000"/>
          <w:szCs w:val="21"/>
        </w:rPr>
        <w:t>浏览器，点击internet属性</w:t>
      </w:r>
    </w:p>
    <w:p>
      <w:pPr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弹出如下窗口</w:t>
      </w:r>
    </w:p>
    <w:p>
      <w:pPr>
        <w:rPr>
          <w:color w:val="FF0000"/>
          <w:szCs w:val="21"/>
        </w:rPr>
      </w:pPr>
      <w:r>
        <w:drawing>
          <wp:inline distT="0" distB="0" distL="0" distR="0">
            <wp:extent cx="4618990" cy="6475730"/>
            <wp:effectExtent l="0" t="0" r="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9048" cy="6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color w:val="FF0000"/>
          <w:szCs w:val="21"/>
          <w:lang w:val="en-US" w:eastAsia="zh-CN"/>
        </w:rPr>
      </w:pPr>
      <w:r>
        <w:rPr>
          <w:rFonts w:hint="eastAsia"/>
          <w:color w:val="FF0000"/>
          <w:szCs w:val="21"/>
        </w:rPr>
        <w:t>下图中的单选框默认是选择状态，去掉它，然后将研究生系统的网址复制进去，点击添加，然后关闭。</w:t>
      </w:r>
      <w:r>
        <w:rPr>
          <w:rFonts w:hint="eastAsia"/>
          <w:color w:val="FF0000"/>
          <w:szCs w:val="21"/>
          <w:lang w:val="en-US" w:eastAsia="zh-CN"/>
        </w:rPr>
        <w:t>注意了是研究生的网址，不是学校登录页，主页，身份认证登录页等等，是跳转到研究生系统后的网址。</w:t>
      </w:r>
    </w:p>
    <w:p>
      <w:pPr>
        <w:rPr>
          <w:color w:val="FF0000"/>
          <w:szCs w:val="21"/>
        </w:rPr>
      </w:pPr>
      <w:r>
        <w:drawing>
          <wp:inline distT="0" distB="0" distL="0" distR="0">
            <wp:extent cx="4314190" cy="410464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4286" cy="4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然后点击自定义级别按钮</w:t>
      </w:r>
    </w:p>
    <w:p>
      <w:pPr>
        <w:rPr>
          <w:color w:val="FF0000"/>
          <w:szCs w:val="21"/>
        </w:rPr>
      </w:pPr>
      <w:r>
        <w:drawing>
          <wp:inline distT="0" distB="0" distL="0" distR="0">
            <wp:extent cx="4561840" cy="6532880"/>
            <wp:effectExtent l="0" t="0" r="0" b="12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61905" cy="6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color w:val="FF0000"/>
          <w:szCs w:val="21"/>
          <w:lang w:val="en-US" w:eastAsia="zh-CN"/>
        </w:rPr>
      </w:pPr>
      <w:r>
        <w:rPr>
          <w:rFonts w:hint="eastAsia"/>
          <w:color w:val="FF0000"/>
          <w:szCs w:val="21"/>
        </w:rPr>
        <w:t>将</w:t>
      </w:r>
      <w:r>
        <w:rPr>
          <w:rFonts w:hint="eastAsia"/>
          <w:color w:val="FF0000"/>
          <w:sz w:val="32"/>
          <w:szCs w:val="32"/>
        </w:rPr>
        <w:t>所有</w:t>
      </w:r>
      <w:r>
        <w:rPr>
          <w:rFonts w:hint="eastAsia"/>
          <w:color w:val="FF0000"/>
          <w:sz w:val="32"/>
          <w:szCs w:val="32"/>
          <w:lang w:val="en-US" w:eastAsia="zh-CN"/>
        </w:rPr>
        <w:t>!!!</w:t>
      </w:r>
      <w:r>
        <w:rPr>
          <w:rFonts w:hint="eastAsia"/>
          <w:color w:val="FF0000"/>
          <w:szCs w:val="21"/>
        </w:rPr>
        <w:t>关于activex的选项全部开启，</w:t>
      </w:r>
      <w:r>
        <w:rPr>
          <w:rFonts w:hint="eastAsia"/>
          <w:color w:val="FF0000"/>
          <w:szCs w:val="21"/>
          <w:lang w:val="en-US" w:eastAsia="zh-CN"/>
        </w:rPr>
        <w:t>xss设为禁用，</w:t>
      </w:r>
      <w:r>
        <w:rPr>
          <w:rFonts w:hint="eastAsia"/>
          <w:color w:val="FF0000"/>
          <w:szCs w:val="21"/>
        </w:rPr>
        <w:t>确定，关闭窗口</w:t>
      </w:r>
      <w:r>
        <w:rPr>
          <w:rFonts w:hint="eastAsia"/>
          <w:color w:val="FF0000"/>
          <w:szCs w:val="21"/>
          <w:lang w:val="en-US" w:eastAsia="zh-CN"/>
        </w:rPr>
        <w:t>(截图只是举例，只是部分)</w:t>
      </w:r>
      <w:bookmarkStart w:id="0" w:name="_GoBack"/>
      <w:bookmarkEnd w:id="0"/>
    </w:p>
    <w:p>
      <w:r>
        <w:drawing>
          <wp:inline distT="0" distB="0" distL="0" distR="0">
            <wp:extent cx="4609465" cy="5847080"/>
            <wp:effectExtent l="0" t="0" r="635" b="12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09524" cy="5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010150" cy="6648450"/>
            <wp:effectExtent l="0" t="0" r="0" b="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648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FF0000"/>
          <w:szCs w:val="21"/>
        </w:rPr>
      </w:pPr>
      <w:r>
        <w:rPr>
          <w:rFonts w:hint="eastAsia"/>
          <w:color w:val="FF0000"/>
          <w:szCs w:val="21"/>
        </w:rPr>
        <w:t>确定后，关闭浏览器，重新打开浏览器即可。</w:t>
      </w:r>
    </w:p>
    <w:p>
      <w:pPr>
        <w:rPr>
          <w:rFonts w:hint="eastAsia"/>
          <w:color w:val="FF000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033D"/>
    <w:multiLevelType w:val="multilevel"/>
    <w:tmpl w:val="0982033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B17"/>
    <w:rsid w:val="006A16BD"/>
    <w:rsid w:val="009E6B17"/>
    <w:rsid w:val="00A7282F"/>
    <w:rsid w:val="00BC131F"/>
    <w:rsid w:val="00FC5037"/>
    <w:rsid w:val="132C3815"/>
    <w:rsid w:val="1723351E"/>
    <w:rsid w:val="2A245529"/>
    <w:rsid w:val="2C28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4">
    <w:name w:val="Strong"/>
    <w:basedOn w:val="3"/>
    <w:qFormat/>
    <w:uiPriority w:val="22"/>
    <w:rPr>
      <w:b/>
      <w:bCs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117</Words>
  <Characters>671</Characters>
  <Lines>5</Lines>
  <Paragraphs>1</Paragraphs>
  <TotalTime>23</TotalTime>
  <ScaleCrop>false</ScaleCrop>
  <LinksUpToDate>false</LinksUpToDate>
  <CharactersWithSpaces>787</CharactersWithSpaces>
  <Application>WPS Office_11.1.0.7940_F1E327BC-269C-435d-A152-05C5408002CA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2018-01-10T09:11:00Z</dcterms:created>
  <dc:creator>Yadong Wang</dc:creator>
  <cp:lastModifiedBy>蔡晓昕</cp:lastModifiedBy>
  <dcterms:modified xsi:type="dcterms:W3CDTF">2018-12-07T08:34:00Z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2052-11.1.0.7940</vt:lpwstr>
  </property>
</Properties>
</file>