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A7EA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2024年研究生论文明审、毕业答辩相关事宜通知</w:t>
      </w:r>
    </w:p>
    <w:p w14:paraId="5C86FB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b/>
          <w:bCs/>
          <w:sz w:val="28"/>
          <w:szCs w:val="28"/>
          <w:lang w:eastAsia="zh-CN"/>
        </w:rPr>
      </w:pPr>
    </w:p>
    <w:p w14:paraId="5FE5D7E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完成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论文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查重和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抽检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程序的学生，根据不同的抽检结果进行论文明审评阅。论文盲审和明审全部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通过后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可申请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答辩</w:t>
      </w:r>
      <w:r>
        <w:rPr>
          <w:rFonts w:hint="eastAsia" w:ascii="宋体" w:hAnsi="宋体" w:cs="宋体"/>
          <w:sz w:val="24"/>
          <w:szCs w:val="24"/>
          <w:lang w:val="en-US" w:eastAsia="zh-CN"/>
        </w:rPr>
        <w:t>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答辩通过后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在研究生教育管理系统中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完成成果录入和论文归档，并填写学位申请相关信息。</w:t>
      </w:r>
    </w:p>
    <w:p w14:paraId="46A75F8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其中，论文明审派送、明审结果录入、答辩安排录入、答辩结果录入均需通过答辩秘书系统操作。学生端系统使用指导见附件1、附件2。</w:t>
      </w:r>
    </w:p>
    <w:p w14:paraId="6DEC6C6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各类学生明审情况说明如下：</w:t>
      </w:r>
    </w:p>
    <w:p w14:paraId="19778DA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（1）全日制硕士生：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其中延期1年的学生、2021级抽中盲审和重点盲审对象的学生无需派送明审；其余学生均需派送2份论文明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审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。</w:t>
      </w:r>
    </w:p>
    <w:p w14:paraId="7D3F3E1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（2）全日制博士生：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其中延期1年以上、重点盲审对象的学生无需派送明审；延期不超过1年及未延期毕业的学生，若抽中盲审则无需派送明审，若未抽中盲审需派送1份论文明审。</w:t>
      </w:r>
    </w:p>
    <w:p w14:paraId="3B71848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default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（3）同等学力硕士：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无需派送明审。</w:t>
      </w:r>
    </w:p>
    <w:p w14:paraId="504CF1C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default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（4）同等学力博士：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全部需要派送2份论文明审。</w:t>
      </w:r>
    </w:p>
    <w:p w14:paraId="73D69CB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cs="宋体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论文明审及答辩委员会专家要求，请见附件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3。专家费用支付标准及报销流程见附件4、附件5。</w:t>
      </w:r>
      <w:r>
        <w:rPr>
          <w:rFonts w:hint="eastAsia" w:ascii="宋体" w:hAnsi="宋体" w:cs="宋体"/>
          <w:b/>
          <w:bCs/>
          <w:color w:val="FF0000"/>
          <w:sz w:val="24"/>
          <w:szCs w:val="24"/>
          <w:lang w:val="en-US" w:eastAsia="zh-CN"/>
        </w:rPr>
        <w:t>专家费用签收单需使用附件6。</w:t>
      </w:r>
    </w:p>
    <w:p w14:paraId="43BB2DA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3、学生在研究生系统中提交答辩申请以后，需答辩秘书录入答辩安排，录入完成后等待科教处审核，审核通过后方可答辩。</w:t>
      </w:r>
    </w:p>
    <w:p w14:paraId="7DCA246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在答辩过程中涉及到专家签字或审核的文件包括费用审批表（医院报销的部分单独签一张、导师报销的部分单独签一张）、答辩决议书、答辩投票表、答辩记录、学位申请表等材料，均可通过答辩秘书系统下载。学术成果审查表（附件7）需导师签字。</w:t>
      </w:r>
    </w:p>
    <w:p w14:paraId="660398E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4、答辩现场流程参考附件8。</w:t>
      </w:r>
    </w:p>
    <w:p w14:paraId="1E1F4C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5、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论文打印事宜：学位论文定稿后可至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科教处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领取论文打印单，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医院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委托打印店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按照论文装订要求给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研究生提供纸质版论文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打印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制作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仅黑白打印免费、彩色打印需自费</w:t>
      </w:r>
      <w:r>
        <w:rPr>
          <w:rFonts w:hint="eastAsia" w:ascii="宋体" w:hAnsi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 w14:paraId="00D9A7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color w:val="FF0000"/>
          <w:sz w:val="24"/>
          <w:szCs w:val="24"/>
          <w:lang w:val="en-US" w:eastAsia="zh-CN"/>
        </w:rPr>
        <w:t>6、下半年毕业答辩的截止时间为11月4日。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答辩结束后需根据要求提交毕业和学位申请材料，具体时间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地点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另行通知。</w:t>
      </w:r>
    </w:p>
    <w:p w14:paraId="6CD86DA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7、和导师商定好答辩秘书后，可向科教处报备答辩秘书信息。答辩秘书需是本院职工，有中级职称或博士毕业。</w:t>
      </w:r>
    </w:p>
    <w:p w14:paraId="7C9CF6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</w:p>
    <w:p w14:paraId="05F7FE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</w:p>
    <w:p w14:paraId="4C2269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bookmarkStart w:id="0" w:name="_GoBack"/>
      <w:bookmarkEnd w:id="0"/>
    </w:p>
    <w:p w14:paraId="2E8DA1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全日制硕士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联系人：刘老师，分机665935,8号楼101B室</w:t>
      </w:r>
    </w:p>
    <w:p w14:paraId="0BC26E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同等学力人员、全日制博士联系人：张老师，分机665923,8号楼102室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C8464DE"/>
    <w:multiLevelType w:val="singleLevel"/>
    <w:tmpl w:val="0C8464D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RiNGMyZTViMTRhNmU4ZTI3YzgzMDgyNTQ5ZjI3NmIifQ=="/>
  </w:docVars>
  <w:rsids>
    <w:rsidRoot w:val="20BA1E76"/>
    <w:rsid w:val="002D7488"/>
    <w:rsid w:val="052C7CFE"/>
    <w:rsid w:val="07D1341E"/>
    <w:rsid w:val="10AD6BFA"/>
    <w:rsid w:val="193C4FA0"/>
    <w:rsid w:val="1CF835F9"/>
    <w:rsid w:val="20BA1E76"/>
    <w:rsid w:val="21FD4251"/>
    <w:rsid w:val="23F95EA6"/>
    <w:rsid w:val="251A5EC6"/>
    <w:rsid w:val="358A593A"/>
    <w:rsid w:val="383B25BB"/>
    <w:rsid w:val="3FD73977"/>
    <w:rsid w:val="44953BB1"/>
    <w:rsid w:val="4AA83632"/>
    <w:rsid w:val="4ADF761F"/>
    <w:rsid w:val="53A249A6"/>
    <w:rsid w:val="5DDF1992"/>
    <w:rsid w:val="633C49A7"/>
    <w:rsid w:val="75B03DA5"/>
    <w:rsid w:val="77287642"/>
    <w:rsid w:val="7FB16C5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0"/>
    <w:pPr>
      <w:keepNext/>
      <w:keepLines/>
      <w:spacing w:before="220" w:after="210" w:line="578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32"/>
      <w:szCs w:val="44"/>
    </w:rPr>
  </w:style>
  <w:style w:type="paragraph" w:styleId="3">
    <w:name w:val="heading 3"/>
    <w:basedOn w:val="1"/>
    <w:next w:val="1"/>
    <w:link w:val="9"/>
    <w:unhideWhenUsed/>
    <w:qFormat/>
    <w:uiPriority w:val="0"/>
    <w:pPr>
      <w:keepNext/>
      <w:keepLines/>
      <w:spacing w:before="20" w:after="20" w:line="416" w:lineRule="auto"/>
      <w:outlineLvl w:val="2"/>
    </w:pPr>
    <w:rPr>
      <w:rFonts w:ascii="Times New Roman" w:hAnsi="Times New Roman" w:eastAsia="宋体" w:cs="Times New Roman"/>
      <w:b/>
      <w:bCs/>
      <w:sz w:val="24"/>
      <w:szCs w:val="32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link w:val="11"/>
    <w:qFormat/>
    <w:uiPriority w:val="99"/>
    <w:pPr>
      <w:spacing w:after="120"/>
    </w:pPr>
    <w:rPr>
      <w:rFonts w:ascii="Times New Roman" w:hAnsi="Times New Roman"/>
      <w:szCs w:val="24"/>
    </w:rPr>
  </w:style>
  <w:style w:type="paragraph" w:styleId="5">
    <w:name w:val="Body Text First Indent"/>
    <w:basedOn w:val="4"/>
    <w:link w:val="10"/>
    <w:qFormat/>
    <w:uiPriority w:val="0"/>
    <w:pPr>
      <w:ind w:firstLine="420" w:firstLineChars="100"/>
    </w:pPr>
    <w:rPr>
      <w:rFonts w:ascii="Times New Roman" w:hAnsi="Times New Roman" w:eastAsia="宋体" w:cs="Times New Roman"/>
      <w:sz w:val="24"/>
    </w:rPr>
  </w:style>
  <w:style w:type="character" w:customStyle="1" w:styleId="8">
    <w:name w:val="标题 1 Char"/>
    <w:basedOn w:val="7"/>
    <w:link w:val="2"/>
    <w:qFormat/>
    <w:uiPriority w:val="99"/>
    <w:rPr>
      <w:rFonts w:ascii="Times New Roman" w:hAnsi="Times New Roman" w:eastAsia="宋体" w:cs="Times New Roman"/>
      <w:b/>
      <w:bCs/>
      <w:kern w:val="44"/>
      <w:sz w:val="32"/>
      <w:szCs w:val="44"/>
    </w:rPr>
  </w:style>
  <w:style w:type="character" w:customStyle="1" w:styleId="9">
    <w:name w:val="标题 3 Char"/>
    <w:basedOn w:val="7"/>
    <w:link w:val="3"/>
    <w:qFormat/>
    <w:uiPriority w:val="99"/>
    <w:rPr>
      <w:rFonts w:ascii="Times New Roman" w:hAnsi="Times New Roman" w:eastAsia="宋体" w:cs="Times New Roman"/>
      <w:b/>
      <w:bCs/>
      <w:sz w:val="24"/>
      <w:szCs w:val="32"/>
    </w:rPr>
  </w:style>
  <w:style w:type="character" w:customStyle="1" w:styleId="10">
    <w:name w:val="正文首行缩进 Char"/>
    <w:basedOn w:val="11"/>
    <w:link w:val="5"/>
    <w:qFormat/>
    <w:uiPriority w:val="99"/>
    <w:rPr>
      <w:rFonts w:ascii="Times New Roman" w:hAnsi="Times New Roman" w:eastAsia="宋体" w:cs="Times New Roman"/>
      <w:sz w:val="24"/>
    </w:rPr>
  </w:style>
  <w:style w:type="character" w:customStyle="1" w:styleId="11">
    <w:name w:val="正文文本 Char"/>
    <w:basedOn w:val="7"/>
    <w:link w:val="4"/>
    <w:qFormat/>
    <w:uiPriority w:val="99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854</Words>
  <Characters>915</Characters>
  <Lines>0</Lines>
  <Paragraphs>0</Paragraphs>
  <TotalTime>301</TotalTime>
  <ScaleCrop>false</ScaleCrop>
  <LinksUpToDate>false</LinksUpToDate>
  <CharactersWithSpaces>915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2019-03-04T08:18:00Z</dcterms:created>
  <dc:creator>米豆兒</dc:creator>
  <cp:lastModifiedBy>米豆</cp:lastModifiedBy>
  <dcterms:modified xsi:type="dcterms:W3CDTF">2024-08-12T09:59:49Z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C85C51FD24F0459D97576C69000361DA</vt:lpwstr>
  </property>
</Properties>
</file>