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E0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关于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2024年研究生毕业论文查重、盲审的说明</w:t>
      </w:r>
    </w:p>
    <w:p w14:paraId="7855D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164E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1、关于2024年研究生毕业、学位申请的总体流程可参考附件1。此文档说明仅涉及到论文查重、抽检盲审的部分，后续明审、答辩等流程将另行通知。研究生毕业大论文撰写格式要求详见附件2。</w:t>
      </w:r>
    </w:p>
    <w:p w14:paraId="0B7B6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上传管理信息系统提交查重的论文（也是用来送盲审的论文）要求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详见链接https://www.gs.sjtu.edu.cn/post/detail/Z3MzNDE=</w:t>
      </w:r>
    </w:p>
    <w:p w14:paraId="59AB0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  <w:t>查重论文格式未按上述链接要求修改视为查重不通过，上传前请务必确认无误。</w:t>
      </w:r>
    </w:p>
    <w:p w14:paraId="1ACE2C0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大论文完成后请导师及时修改（博士需完成预答辩），导师修改同意后，可以申请查重和送盲，提交的材料要求如下：</w:t>
      </w:r>
    </w:p>
    <w:p w14:paraId="6A6E50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（1）全部博士生：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《学位论文重复率检测审查表》（附件3），纸质版双面打印、签字齐全；②《博士学位论文送审意见表》（附件4），单面打印，签字齐全；③《全日制博士生学位论文送审汇总表》（附件5），仅需电子版发至邮箱。</w:t>
      </w:r>
    </w:p>
    <w:p w14:paraId="38ECE1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博士生纸质材料递交至科教处张老师（8号楼102室），电子版材料发至邮箱zc11930@rjh.com.cn。</w:t>
      </w:r>
    </w:p>
    <w:p w14:paraId="202B05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（2）硕士生：①全部硕士生均需提交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《学位论文重复率检测审查表》（附件3），纸质版双面打印、签字齐全；②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抽中盲审以及重点盲审对象的硕士生同时提交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《硕士学位论文送审意见表》（附件4，单面打印，签字齐全）和《全日制硕士生学位论文送审汇总表》（附件5，仅需电子版发至邮箱）</w:t>
      </w:r>
    </w:p>
    <w:p w14:paraId="02DF0C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  <w:t>硕士生纸质材料递交至科教处刘老师（8号楼101B室），电子版材料发至邮箱461520115@qq.com</w:t>
      </w:r>
    </w:p>
    <w:p w14:paraId="5C1DAE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查重结果一般在2个工作日内反馈。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  <w:t>查重通过者需在系统内点击抽盲，抽盲后即默认送审。</w:t>
      </w:r>
    </w:p>
    <w:p w14:paraId="1AFE0E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3、博士论文重复率必须控制在15%以下。硕士论文重复率必须控制在20%以下。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每人3次查重机会，第3次须与第2次强制间隔1个月。一次查重重复率超过30%及以上，强制参加上海市盲审。</w:t>
      </w:r>
    </w:p>
    <w:p w14:paraId="4404EA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  <w:t>重点盲审对象包括延期1年的学生、留学生、在职攻读、上一年度被认定为“存在问题”的学位论文的导师指导的研究生。无论系统里是否抽中盲审，医学院都将安排必盲。</w:t>
      </w:r>
    </w:p>
    <w:p w14:paraId="102887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查重系统均采用CNKI数据库平台。请勿私下进行自查，以免造成重要数据或论文被盗用。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用于查重的版本将同时作为后续盲审、教育部抽检的版本，一旦提交后无法修改、无法撤回，因此上传前请务必慎重！</w:t>
      </w:r>
    </w:p>
    <w:p w14:paraId="4B466D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="宋体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4、《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</w:rPr>
        <w:t>上海交通大学学位论文原创性声明及使用授权书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》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请使用最新版本（附件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）。</w:t>
      </w:r>
    </w:p>
    <w:p w14:paraId="2E4E5B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  <w:t>5、《交大医学院关于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研究生学位论文评审办法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的规定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  <w:t>》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请各位同学知悉（附件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），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  <w:t>论文评审中出现相关问题按此规定处理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。</w:t>
      </w:r>
    </w:p>
    <w:p w14:paraId="6D846D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i w:val="0"/>
          <w:caps w:val="0"/>
          <w:color w:val="FF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caps w:val="0"/>
          <w:color w:val="FF0000"/>
          <w:spacing w:val="0"/>
          <w:sz w:val="24"/>
          <w:szCs w:val="24"/>
          <w:lang w:val="en-US" w:eastAsia="zh-CN"/>
        </w:rPr>
        <w:t>6、查重提交</w:t>
      </w:r>
      <w:bookmarkStart w:id="0" w:name="_GoBack"/>
      <w:bookmarkEnd w:id="0"/>
      <w:r>
        <w:rPr>
          <w:rFonts w:hint="eastAsia" w:ascii="宋体" w:hAnsi="宋体" w:cs="宋体"/>
          <w:b/>
          <w:bCs/>
          <w:i w:val="0"/>
          <w:caps w:val="0"/>
          <w:color w:val="FF0000"/>
          <w:spacing w:val="0"/>
          <w:sz w:val="24"/>
          <w:szCs w:val="24"/>
          <w:lang w:val="en-US" w:eastAsia="zh-CN"/>
        </w:rPr>
        <w:t>截止时间：9月18日12点。</w:t>
      </w:r>
    </w:p>
    <w:p w14:paraId="67B06E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  <w:t>所有需要盲审的学生必须等盲审通过后才能进行答辩，建议尽早提交论文。博士盲审最长需要8周，硕士盲审最长需要6周，自系统内论文抽检之日起算。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793ED1"/>
    <w:multiLevelType w:val="singleLevel"/>
    <w:tmpl w:val="3C793ED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NGMyZTViMTRhNmU4ZTI3YzgzMDgyNTQ5ZjI3NmIifQ=="/>
  </w:docVars>
  <w:rsids>
    <w:rsidRoot w:val="00172A27"/>
    <w:rsid w:val="052C7CFE"/>
    <w:rsid w:val="10AD6BFA"/>
    <w:rsid w:val="17B4224A"/>
    <w:rsid w:val="270C20A4"/>
    <w:rsid w:val="33824168"/>
    <w:rsid w:val="3E061950"/>
    <w:rsid w:val="4B1E418B"/>
    <w:rsid w:val="678666AC"/>
    <w:rsid w:val="6F9E1BD5"/>
    <w:rsid w:val="749774D0"/>
    <w:rsid w:val="74FC47F2"/>
    <w:rsid w:val="772876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220" w:after="21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spacing w:before="20" w:after="20" w:line="416" w:lineRule="auto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2"/>
    <w:autoRedefine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5">
    <w:name w:val="Body Text First Indent"/>
    <w:basedOn w:val="4"/>
    <w:link w:val="11"/>
    <w:autoRedefine/>
    <w:qFormat/>
    <w:uiPriority w:val="0"/>
    <w:pPr>
      <w:ind w:firstLine="420" w:firstLineChars="100"/>
    </w:pPr>
    <w:rPr>
      <w:rFonts w:ascii="Times New Roman" w:hAnsi="Times New Roman" w:eastAsia="宋体" w:cs="Times New Roman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标题 1 Char"/>
    <w:basedOn w:val="7"/>
    <w:link w:val="2"/>
    <w:autoRedefine/>
    <w:qFormat/>
    <w:uiPriority w:val="9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character" w:customStyle="1" w:styleId="10">
    <w:name w:val="标题 3 Char"/>
    <w:basedOn w:val="7"/>
    <w:link w:val="3"/>
    <w:qFormat/>
    <w:uiPriority w:val="99"/>
    <w:rPr>
      <w:rFonts w:ascii="Times New Roman" w:hAnsi="Times New Roman" w:eastAsia="宋体" w:cs="Times New Roman"/>
      <w:b/>
      <w:bCs/>
      <w:sz w:val="24"/>
      <w:szCs w:val="32"/>
    </w:rPr>
  </w:style>
  <w:style w:type="character" w:customStyle="1" w:styleId="11">
    <w:name w:val="正文首行缩进 Char"/>
    <w:basedOn w:val="12"/>
    <w:link w:val="5"/>
    <w:autoRedefine/>
    <w:qFormat/>
    <w:uiPriority w:val="99"/>
    <w:rPr>
      <w:rFonts w:ascii="Times New Roman" w:hAnsi="Times New Roman" w:eastAsia="宋体" w:cs="Times New Roman"/>
      <w:sz w:val="24"/>
    </w:rPr>
  </w:style>
  <w:style w:type="character" w:customStyle="1" w:styleId="12">
    <w:name w:val="正文文本 Char"/>
    <w:basedOn w:val="7"/>
    <w:link w:val="4"/>
    <w:autoRedefine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1042</Words>
  <Characters>1148</Characters>
  <Lines>0</Lines>
  <Paragraphs>0</Paragraphs>
  <TotalTime>11</TotalTime>
  <ScaleCrop>false</ScaleCrop>
  <LinksUpToDate>false</LinksUpToDate>
  <CharactersWithSpaces>1148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米豆</cp:lastModifiedBy>
  <dcterms:modified xsi:type="dcterms:W3CDTF">2024-08-12T09:53:43Z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05C310C3613F4DBDAE56529211FA3484</vt:lpwstr>
  </property>
</Properties>
</file>