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2024年研究生论文明审、毕业答辩相关事宜通知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完成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查重和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抽检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程序的学生，根据不同的抽检结果进行论文明审评阅。论文盲审和明审全部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通过后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可申请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答辩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答辩通过后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在研究生教育管理系统中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完成成果录入和论文归档，并填写学位申请相关信息。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其中，论文明审派送、明审结果录入、答辩安排录入、答辩结果录入均需通过答辩秘书系统操作。学生端系统使用指导见附件1、附件2。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各类学生明审情况说明如下：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（1）全日制硕士生：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其中延期1年的学生、2021级抽中盲审和重点盲审对象的学生无需派送明审；其余学生均需派送2份论文明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审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（2）全日制博士生：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其中延期1年以上、重点盲审对象的学生无需派送明审；延期不超过1年及未延期毕业的学生，若抽中盲审则无需派送明审，若未抽中盲审需派送1份论文明审。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（3）同等学力硕士：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无需派送明审。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（4）同等学力博士：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全部需要派送2份论文明审。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论文明审及答辩委员会专家要求，请见附件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3。专家费用支付标准及报销流程见附件4、附件5。专家费用签收单需使用附件6。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3、学生在研究生系统中提交答辩申请以后，需答辩秘书录入答辩安排，录入完成后等待科教处审核，审核通过后方可答辩。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在答辩过程中涉及到专家签字或审核的文件包括费用审批表（医院报销的部分单独签一张、导师报销的部分单独签一张）、答辩决议书、答辩投票表、答辩记录、学位申请表等材料，均可通过答辩秘书系统下载。学术成果审查表（附件7）需导师签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4、答辩现场流程参考附件8。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论文打印事宜：学位论文定稿后可至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科教处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领取论文打印单，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医院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委托打印店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按照论文装订要求给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研究生提供纸质版论文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打印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制作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仅黑白打印免费、彩色打印需自费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6、上半年毕业答辩的截止时间为5月20日。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答辩结束后需根据要求提交毕业和学位申请材料，具体时间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地点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另行通知。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7、和导师商定好答辩秘书后，请扫描附件9二维码或点击链接https://www.wjx.top/vm/te8v8pL.aspx填报秘书信息。答辩秘书需是本院职工，有中级职称或博士毕业。请在4月12日前完成秘书信息填报。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全日制硕士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联系人：刘老师，分机665935,8号楼101B室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同等学力人员、全日制博士联系人：张老师，分机665923,8号楼102室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464DE"/>
    <w:multiLevelType w:val="singleLevel"/>
    <w:tmpl w:val="0C8464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NGMyZTViMTRhNmU4ZTI3YzgzMDgyNTQ5ZjI3NmIifQ=="/>
  </w:docVars>
  <w:rsids>
    <w:rsidRoot w:val="20BA1E76"/>
    <w:rsid w:val="002D7488"/>
    <w:rsid w:val="052C7CFE"/>
    <w:rsid w:val="07D1341E"/>
    <w:rsid w:val="10AD6BFA"/>
    <w:rsid w:val="20BA1E76"/>
    <w:rsid w:val="21FD4251"/>
    <w:rsid w:val="23F95EA6"/>
    <w:rsid w:val="251A5EC6"/>
    <w:rsid w:val="358A593A"/>
    <w:rsid w:val="383B25BB"/>
    <w:rsid w:val="3FD73977"/>
    <w:rsid w:val="44953BB1"/>
    <w:rsid w:val="4AA83632"/>
    <w:rsid w:val="4ADF761F"/>
    <w:rsid w:val="53A249A6"/>
    <w:rsid w:val="5DDF1992"/>
    <w:rsid w:val="633C49A7"/>
    <w:rsid w:val="75B03DA5"/>
    <w:rsid w:val="77287642"/>
    <w:rsid w:val="7FB16C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220" w:after="21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styleId="3">
    <w:name w:val="heading 3"/>
    <w:basedOn w:val="1"/>
    <w:next w:val="1"/>
    <w:link w:val="9"/>
    <w:unhideWhenUsed/>
    <w:qFormat/>
    <w:uiPriority w:val="0"/>
    <w:pPr>
      <w:keepNext/>
      <w:keepLines/>
      <w:spacing w:before="20" w:after="20" w:line="416" w:lineRule="auto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1"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5">
    <w:name w:val="Body Text First Indent"/>
    <w:basedOn w:val="4"/>
    <w:link w:val="10"/>
    <w:qFormat/>
    <w:uiPriority w:val="0"/>
    <w:pPr>
      <w:ind w:firstLine="420" w:firstLineChars="100"/>
    </w:pPr>
    <w:rPr>
      <w:rFonts w:ascii="Times New Roman" w:hAnsi="Times New Roman" w:eastAsia="宋体" w:cs="Times New Roman"/>
      <w:sz w:val="24"/>
    </w:rPr>
  </w:style>
  <w:style w:type="character" w:customStyle="1" w:styleId="8">
    <w:name w:val="标题 1 Char"/>
    <w:basedOn w:val="7"/>
    <w:link w:val="2"/>
    <w:qFormat/>
    <w:uiPriority w:val="9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character" w:customStyle="1" w:styleId="9">
    <w:name w:val="标题 3 Char"/>
    <w:basedOn w:val="7"/>
    <w:link w:val="3"/>
    <w:qFormat/>
    <w:uiPriority w:val="99"/>
    <w:rPr>
      <w:rFonts w:ascii="Times New Roman" w:hAnsi="Times New Roman" w:eastAsia="宋体" w:cs="Times New Roman"/>
      <w:b/>
      <w:bCs/>
      <w:sz w:val="24"/>
      <w:szCs w:val="32"/>
    </w:rPr>
  </w:style>
  <w:style w:type="character" w:customStyle="1" w:styleId="10">
    <w:name w:val="正文首行缩进 Char"/>
    <w:basedOn w:val="11"/>
    <w:link w:val="5"/>
    <w:qFormat/>
    <w:uiPriority w:val="99"/>
    <w:rPr>
      <w:rFonts w:ascii="Times New Roman" w:hAnsi="Times New Roman" w:eastAsia="宋体" w:cs="Times New Roman"/>
      <w:sz w:val="24"/>
    </w:rPr>
  </w:style>
  <w:style w:type="character" w:customStyle="1" w:styleId="11">
    <w:name w:val="正文文本 Char"/>
    <w:basedOn w:val="7"/>
    <w:link w:val="4"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837</Characters>
  <Lines>0</Lines>
  <Paragraphs>0</Paragraphs>
  <TotalTime>300</TotalTime>
  <ScaleCrop>false</ScaleCrop>
  <LinksUpToDate>false</LinksUpToDate>
  <CharactersWithSpaces>837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2019-03-04T08:18:00Z</dcterms:created>
  <dc:creator>米豆兒</dc:creator>
  <cp:lastModifiedBy>米豆</cp:lastModifiedBy>
  <dcterms:modified xsi:type="dcterms:W3CDTF">2024-04-02T06:35:30Z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C85C51FD24F0459D97576C69000361DA</vt:lpwstr>
  </property>
</Properties>
</file>